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КРИТЕРИИ ОТБОРА НА ПРОГРАММУ</w:t>
      </w:r>
    </w:p>
    <w:p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«Основы многослойной акварельной живописи»</w:t>
      </w:r>
    </w:p>
    <w:p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В программе могут принять участие школьники в возрасте 12-17 лет. 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 К участию в программе приглашаются ученики и выпускники образовательных учреждений всех видов и типов художественной направленности, а также обучающиеся индивидуально.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 К заявке необходимо прикрепить: </w:t>
      </w:r>
    </w:p>
    <w:p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231F20"/>
          <w:spacing w:val="12"/>
          <w:sz w:val="28"/>
          <w:szCs w:val="28"/>
          <w:lang w:eastAsia="ru-RU"/>
        </w:rPr>
        <w:t> - Справку о прохождении обучения</w:t>
      </w: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 xml:space="preserve"> в образовательном учреждении художественной направленности (в свободной форме, </w:t>
      </w:r>
      <w:proofErr w:type="gramStart"/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заверенная</w:t>
      </w:r>
      <w:proofErr w:type="gramEnd"/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 xml:space="preserve"> печатью организации и подписью руководителя) </w:t>
      </w:r>
      <w:r>
        <w:rPr>
          <w:rFonts w:ascii="Times New Roman" w:eastAsia="Times New Roman" w:hAnsi="Times New Roman" w:cs="Times New Roman"/>
          <w:b/>
          <w:bCs/>
          <w:color w:val="231F20"/>
          <w:spacing w:val="12"/>
          <w:sz w:val="28"/>
          <w:szCs w:val="28"/>
          <w:lang w:eastAsia="ru-RU"/>
        </w:rPr>
        <w:t>ИЛИ</w:t>
      </w: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i/>
          <w:iCs/>
          <w:color w:val="231F20"/>
          <w:spacing w:val="12"/>
          <w:sz w:val="28"/>
          <w:szCs w:val="28"/>
          <w:lang w:eastAsia="ru-RU"/>
        </w:rPr>
        <w:t>рекомендацию от педагога-наставника</w:t>
      </w: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 в случае прохождения индивидуального обучения или обучения на дому.</w:t>
      </w:r>
    </w:p>
    <w:p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231F20"/>
          <w:spacing w:val="12"/>
          <w:sz w:val="28"/>
          <w:szCs w:val="28"/>
          <w:lang w:eastAsia="ru-RU"/>
        </w:rPr>
        <w:t>- Информацию о достижениях претендента</w:t>
      </w: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 xml:space="preserve">: участие в олимпиадах, конкурсах, выставках, фестивалях по изобразительному искусству (достижения подтверждаются </w:t>
      </w:r>
      <w:proofErr w:type="gramStart"/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скан-копиями</w:t>
      </w:r>
      <w:proofErr w:type="gramEnd"/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 xml:space="preserve"> или фотографиями дипломов, сертификатов, грамот; к </w:t>
      </w:r>
      <w:proofErr w:type="spellStart"/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завке</w:t>
      </w:r>
      <w:proofErr w:type="spellEnd"/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 xml:space="preserve"> принимаются до 10 достижений).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- Фотографии 5-15 творческих работ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 учебные и самостоятельные работы по живописи, рисунку и композиции, выполненные в жанрах натюрморт, портрет и пейзаж;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 творческие работы могут быть представлены в разнообразных техниках (акварель, пастель, гуашь, масло, темпера, карандаш);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 в пояснении к каждой работе обязательно указание названия, года создания, техники исполнения и размера изделия.</w:t>
      </w:r>
    </w:p>
    <w:p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31F20"/>
          <w:spacing w:val="12"/>
          <w:sz w:val="28"/>
          <w:szCs w:val="28"/>
          <w:lang w:eastAsia="ru-RU"/>
        </w:rPr>
        <w:t>Технические требования к материалам заявки</w:t>
      </w:r>
    </w:p>
    <w:p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Фотографии работ должны быть в формате JPEG. Отсканированные документы о достижениях должны быть в формате JPEG или PDF. Допустимый размер изображения – не менее 1000 пикселей по меньшей стороне. Размер файла – не более 10 Мбайт. К изображениям не допускается применение монтажа или эффектов.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4.Творческие работы должны быть выполнены претендентом на участие в образовательной программе ЛИЧНО. Авторство каждой работы подтверждается одним из вариантов:</w:t>
      </w:r>
    </w:p>
    <w:p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непосредственно на работе подписи с фамилией автора, различимой на прикрепленной фотографии (при добавлении к заявке нескольких фотографий одной и той же работы допускается наличие подписи на одной из фотографий), не допускается наложение подписи автора в любом графическом редакторе, не допускается использование презентации в качестве подтверждения авторства работ;</w:t>
      </w:r>
    </w:p>
    <w:p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на фотографии рядом с работой таблички с указанием названия и автора;</w:t>
      </w:r>
    </w:p>
    <w:p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присутствие автора на фотографии с работой;</w:t>
      </w:r>
    </w:p>
    <w:p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предоставление исходного файла в формате графической программы для работ, выполненных при помощи компьютерной графики.</w:t>
      </w:r>
    </w:p>
    <w:p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 К рассмотрению на конкурсный отбор НЕ принимаются:</w:t>
      </w:r>
    </w:p>
    <w:p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коллективные работы;</w:t>
      </w:r>
    </w:p>
    <w:p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 с неподтвержденным авторством;</w:t>
      </w:r>
    </w:p>
    <w:p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работы, созданные в Образовательном центре «Сириус» во время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обучения по программам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направлений «Изобразительное искусство» и «Дизайн».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6. В случае обнаружения плагиата (использование чужих произведений под своей фамилией, использования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интернет-ресурсов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т.д.) заявка будет аннулирована.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 Правила для повторного участия:</w:t>
      </w:r>
    </w:p>
    <w:p>
      <w:pPr>
        <w:numPr>
          <w:ilvl w:val="0"/>
          <w:numId w:val="3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каждой программе возможно не более трёх раз. Принять участие в программе в третий раз можно только по решению Экспертного совета.</w:t>
      </w:r>
    </w:p>
    <w:p>
      <w:pPr>
        <w:numPr>
          <w:ilvl w:val="0"/>
          <w:numId w:val="3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одной образовательной программе допускается не чаще 1 раза в течение 12 месяцев.</w:t>
      </w:r>
    </w:p>
    <w:p>
      <w:pPr>
        <w:numPr>
          <w:ilvl w:val="0"/>
          <w:numId w:val="3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одного календарного года допускается участие не более чем в двух программах по направлениям «Изобразительное искусство» и «Дизайн» с интервалом один календарный месяц.</w:t>
      </w:r>
      <w:bookmarkStart w:id="0" w:name="_GoBack"/>
      <w:bookmarkEnd w:id="0"/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ЭКСПЕРТНАЯ ОЦЕНКА ЗАЯВОК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 прохождения обучения кандидат должен обладать следующими навыками: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 ​готовность к художественно-творческой деятельности в области изобразительного и декоративно-прикладного искусства;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 ​владение инструментарием, методами, приёмами и практическими навыками работы в изобразительном и декоративно-прикладном искусстве.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Экспертная оценка работ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осуществляется в форме «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рекомендован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/ «не рекомендован» на обучение на основании следующих профессиональных критериев: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 ​композиционное решение;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 ​объёмно-пространственное исполнение;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 ​красота колорита;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 ​разнообразие изобразительных техник.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872A2"/>
    <w:multiLevelType w:val="multilevel"/>
    <w:tmpl w:val="04464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207A9C"/>
    <w:multiLevelType w:val="multilevel"/>
    <w:tmpl w:val="0C4AC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D694798"/>
    <w:multiLevelType w:val="multilevel"/>
    <w:tmpl w:val="BB9A9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Emphasis"/>
    <w:basedOn w:val="a0"/>
    <w:uiPriority w:val="20"/>
    <w:qFormat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Emphasis"/>
    <w:basedOn w:val="a0"/>
    <w:uiPriority w:val="20"/>
    <w:qFormat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918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575</Words>
  <Characters>3282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Tr</Company>
  <LinksUpToDate>false</LinksUpToDate>
  <CharactersWithSpaces>3850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</dc:creator>
  <cp:keywords/>
  <dc:description/>
  <cp:lastModifiedBy>Metod</cp:lastModifiedBy>
  <cp:revision>2</cp:revision>
  <cp:lastPrinted>2023-01-10T08:03:00Z</cp:lastPrinted>
  <dcterms:created xsi:type="dcterms:W3CDTF">2023-01-10T08:01:00Z</dcterms:created>
  <dcterms:modified xsi:type="dcterms:W3CDTF">2023-01-10T08:03:00Z</dcterms:modified>
</cp:coreProperties>
</file>